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3A" w:rsidRPr="00D5273A" w:rsidRDefault="00D5273A" w:rsidP="00D5273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5273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вступлении в силу закона об охране здоровья граждан от воздействия окружающего табачного дыма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Федеральный закон от 23.03.2013 года № 15-ФЗ «Об охране здоровья граждан от воздействия окружающего табачного дыма и последствий потребления табака».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 1 июня 2013 года вступают в силу основные положения  Федерального закона от 23.03.2013 года № 15-ФЗ «Об охране здоровья граждан от воздействия окружающего табачного дыма и последствий потребления табака», ранее действовавший Федеральный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4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закон</w:t>
        </w:r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 10 июля 2001 года N 87-ФЗ "Об ограничении курения табака" с 01.06.2013 года утрачивает силу.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Данный Федеральный закон регулирует отношения, возникающие в сфере охраны здоровья граждан от воздействия окружающего табачного дыма и последствий потребления табака.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Вступление в силу настоящего Федерального закона подразделяется на несколько временных периодов: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Федеральный закон вступает в силу с 1 июня 2013 года, за исключением положений, для которых установлены иные сроки вступления их в силу;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 1 января 2014 года вступает в силу 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5" w:anchor="Par166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статья 13</w:t>
        </w:r>
      </w:hyperlink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 закона «Ценовые и налоговые меры, направленные на сокращение спроса на табачные изделия»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 1 июня 2014 года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6" w:anchor="Par135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пункты 3</w:t>
        </w:r>
      </w:hyperlink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7" w:anchor="Par140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5</w:t>
        </w:r>
      </w:hyperlink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8" w:anchor="Par144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6</w:t>
        </w:r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9" w:anchor="Par153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12 части 1 статьи 12</w:t>
        </w:r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«Запрет курения табака на отдельных территориях, в помещениях и на объектах»;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hyperlink r:id="rId10" w:anchor="Par216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часть 3 статьи 16</w:t>
        </w:r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«Запрет рекламы и стимулирования продажи табака, спонсорства табака»;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 </w:t>
      </w:r>
      <w:hyperlink r:id="rId11" w:anchor="Par250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части 1</w:t>
        </w:r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12" w:anchor="Par266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5</w:t>
        </w:r>
      </w:hyperlink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13" w:anchor="Par274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пункт 3 части 7 статьи 19</w:t>
        </w:r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</w:t>
      </w:r>
      <w:hyperlink r:id="rId14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Ограничения торговли</w:t>
        </w:r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табачной продукцией и табачными изделиями».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 1 января 2017 года вступают в силу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15" w:anchor="Par233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пункты</w:t>
        </w:r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 и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16" w:anchor="Par237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2 части 1</w:t>
        </w:r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17" w:anchor="Par242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часть 2 статьи 18</w:t>
        </w:r>
      </w:hyperlink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«Предотвращение незаконной торговли табачной продукцией и табачными изделиями».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Данным Федеральным законом, для предотвращения воздействия окружающего табачного дыма на здоровье человека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запрещается курение табака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территориях и в помещениях, предназначенных для оказания медицинских, реабилитационных и санаторно-курортных услуг;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</w:t>
      </w:r>
      <w:proofErr w:type="gramEnd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  в помещениях социальных служб;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 помещениях, занятых органами государственной власти, органами местного самоуправления;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рабочих местах и в рабочих зонах, организованных в помещениях;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в лифтах и помещениях общего пользования многоквартирных домов;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детских площадках и в границах территорий, занятых пляжами;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автозаправочных станциях.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основании решения собственника имущества или иного лица, уполномоченного на то собственником имущества</w:t>
      </w:r>
      <w:r w:rsidRPr="00D5273A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,</w:t>
      </w:r>
      <w:r w:rsidRPr="00D5273A">
        <w:rPr>
          <w:rFonts w:ascii="Arial" w:eastAsia="Times New Roman" w:hAnsi="Arial" w:cs="Arial"/>
          <w:color w:val="000000"/>
          <w:sz w:val="30"/>
          <w:u w:val="single"/>
          <w:lang w:eastAsia="ru-RU"/>
        </w:rPr>
        <w:t> </w:t>
      </w:r>
      <w:r w:rsidRPr="00D5273A">
        <w:rPr>
          <w:rFonts w:ascii="Arial" w:eastAsia="Times New Roman" w:hAnsi="Arial" w:cs="Arial"/>
          <w:b/>
          <w:bCs/>
          <w:color w:val="000000"/>
          <w:sz w:val="30"/>
          <w:u w:val="single"/>
          <w:lang w:eastAsia="ru-RU"/>
        </w:rPr>
        <w:t>допускается курение табака: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 обозначения территорий, зданий и объектов, где курение табака запрещено, соответственно размещается знак о запрете курения.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целях сокращения спроса на табак и табачные изделия запрещаются: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реклама и стимулирование продажи табака, табачной продукции и (или) потребления табака, в том числе: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распространение табака, табачных изделий среди населения бесплатно, в том числе в виде подарков;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применение скидок с цены табачных изделий любыми способами, в том числе посредством издания купонов и талонов;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использование товарного знака, служащего для индивидуализации табачных изделий, на других видах товаров, не являющихся табачными изделиями, при производстве таких товаров, а также оптовая и розничная торговля товарами, которые не являются табачными изделиями, но на которых использован товарный знак, служащий для индивидуализации табачных изделий;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использование и имитация табачного изделия при производстве других видов товаров, не являющихся табачными изделиями, при оптовой и розничной торговле такими товарами;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демонстрация табачных изделий 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о-</w:t>
      </w:r>
      <w:proofErr w:type="gramEnd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</w:t>
      </w:r>
      <w:proofErr w:type="spell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кинохроникальных</w:t>
      </w:r>
      <w:proofErr w:type="spellEnd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организация и проведение мероприятий (в том числе лотерей, конкурсов, игр), условием участия в которых является приобретение табачных изделий;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организация и проведение культурных, физкультурных, спортивных и других массовых мероприятий, целью, результатом или вероятным результатом которых является прямое или косвенное побуждение к приобретению табачных изделий и (или) потреблению табака (в том числе организация и проведение массовых мероприятий, в которых табачные изделия установлены в качестве призов);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использование фирменных наименований, товарных знаков и знаков обслуживания, а также коммерческих обозначений, принадлежащих табачным организациям, при организации и осуществлении благотворительной деятельности;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-спонсорство табака.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о-</w:t>
      </w:r>
      <w:proofErr w:type="gramEnd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</w:t>
      </w:r>
      <w:proofErr w:type="spell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кинохроникальных</w:t>
      </w:r>
      <w:proofErr w:type="spellEnd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Запрет рекламы табака, табачных изделий и курительных принадлежностей осуществляется в соответствии с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18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законодательством</w:t>
        </w:r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Российской Федерации о рекламе.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Запрещается розничная торговля табачной продукцией в следующих местах: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</w:t>
      </w:r>
      <w:proofErr w:type="gramEnd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власти, органами местного самоуправления;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допускаются розничная торговля сигаретами, содержащимися в количестве менее чем двадцать штук в единице потребительской упаковки (пачке), розничная торговля сигаретами и папиросами поштучно, табачными изделиями без потребительской тары, табачными изделиями, упакованными в одну потребительскую тару с товарами, не являющимися табачными изделиями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Запрещается оптовая и розничная торговля </w:t>
      </w:r>
      <w:proofErr w:type="spell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насваем</w:t>
      </w:r>
      <w:proofErr w:type="spellEnd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соответствии со статьей 20 Федерального закона от 23.03.2013 года № 15-ФЗ « Об охране здоровья граждан от воздействия окружающего табачного дыма и последствий потребления табака»: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Запрещена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и позволяющий установить возраст покупателя.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допускается потребление табака несовершеннолетними.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b/>
          <w:bCs/>
          <w:color w:val="000000"/>
          <w:sz w:val="30"/>
          <w:u w:val="single"/>
          <w:lang w:eastAsia="ru-RU"/>
        </w:rPr>
        <w:t>1 июня 2014 года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вступают в законную силу следующие ограничения и запреты по торговле  табачной продукцией и табачными изделиями, по курению табака на отдельных территориях, в помещениях и на объектах: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Розничная торговля табачной продукцией  должна осуществляться в магазинах и павильонах (в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продукцией).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Запрещается розничная торговля табачной продукцией в торговых объектах, на ярмарках, выставках, путем развозной и разносной торговли, дистанционным способом продажи, с использованием автоматов и иными способами.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Запрещается розничная торговля табачной продукцией с выкладкой и демонстрацией табачной продукции в торговом объекте. </w:t>
      </w:r>
      <w:proofErr w:type="gram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Информация о табачной продукции, предлагаемой для розничной торговли, доводится продавцом в соответствии </w:t>
      </w:r>
      <w:proofErr w:type="spell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</w:t>
      </w:r>
      <w:hyperlink r:id="rId19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законодательством</w:t>
        </w:r>
        <w:proofErr w:type="spellEnd"/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табачной продукции без использования каких-либо графических изображений</w:t>
      </w:r>
      <w:proofErr w:type="gramEnd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рисунков.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Запрещается розничная торговля табачной продукцией в следующих местах: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 предотвращения воздействия окружающего табачного дыма на здоровье человека запрещается курение табака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 поездах дальнего следования, на судах, находящихся в дальнем плавании, при оказании услуг по перевозкам пассажиров;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пассажирских платформах, используемых исключительно для посадки в поезда, высадки из поездов пассажиров при их перевозках в пригородном сообщении.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 нарушение законодательства в сфере охраны здоровья граждан от воздействия окружающего табачного дыма и последствий потребления табака </w:t>
      </w:r>
      <w:proofErr w:type="spell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устанавливается</w:t>
      </w:r>
      <w:hyperlink r:id="rId20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дисциплинарная</w:t>
        </w:r>
        <w:proofErr w:type="spellEnd"/>
      </w:hyperlink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hyperlink r:id="rId21" w:history="1">
        <w:r w:rsidRPr="00D5273A">
          <w:rPr>
            <w:rFonts w:ascii="Arial" w:eastAsia="Times New Roman" w:hAnsi="Arial" w:cs="Arial"/>
            <w:color w:val="0070A8"/>
            <w:sz w:val="30"/>
            <w:lang w:eastAsia="ru-RU"/>
          </w:rPr>
          <w:t>гражданско-правовая</w:t>
        </w:r>
      </w:hyperlink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административная ответственностью. В соответствии с действующим законодательством Российской Федерации сотрудники полиции  вправе составлять протоколы об административных правонарушениях предусмотренных ст. 14.2 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(Незаконная продажа товаров (иных вещей), свободная реализация которых запрещена или ограничена) </w:t>
      </w:r>
      <w:proofErr w:type="spell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КоАП</w:t>
      </w:r>
      <w:proofErr w:type="spellEnd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РФ. В настоящее время, административная ответственность за потребление табака и  табачной продукции, не предусмотрена.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D5273A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 соответствии со ст. 21 настоящего Федерального закона государственный контроль в сфере охраны здоровья граждан от воздействия окружающего табачного дыма и последствий потребления табака осуществляется федеральными органами исполнительной власти, осуществляющими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контролю и надзору в сфере здравоохранения, специальные функции по борьбе с контрабандой, контролю</w:t>
      </w:r>
      <w:proofErr w:type="gramEnd"/>
      <w:r w:rsidRPr="00D5273A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и надзору за соблюдением законодательства Российской Федерации о рекламе.</w:t>
      </w:r>
    </w:p>
    <w:p w:rsidR="00D5273A" w:rsidRPr="00D5273A" w:rsidRDefault="00D5273A" w:rsidP="00D5273A">
      <w:pPr>
        <w:shd w:val="clear" w:color="auto" w:fill="FFFFFF"/>
        <w:spacing w:before="187" w:after="187" w:line="408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настоящее время, административная ответственность за потребление табака и  табачной продукции не предусмотрена. Вместе с тем, сотрудники полиции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имеют право потребовать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 граждан, курящих в запрещенных местах, прекратить нарушение законодательства.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proofErr w:type="gramStart"/>
      <w:r w:rsidRPr="00D5273A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Необходимо помнить,</w:t>
      </w:r>
      <w:r w:rsidRPr="00D5273A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что неповиновение законным требованиям должностных лиц влечет административную ответственность (ст.19.3 </w:t>
      </w:r>
      <w:proofErr w:type="spellStart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КоАП</w:t>
      </w:r>
      <w:proofErr w:type="spellEnd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РФ «Неповиновение законному распоряжению сотрудника полиции, военнослужащего, сотрудника органов по контролю за оборотом наркотических средств и психотропных веществ, сотрудника органов федеральной службы безопасности, сотрудника органов государственной охраны, сотрудника органов, уполномоченных на осуществление функций по контролю и надзору в сфере миграции, либо сотрудника органа или учреждения уголовно-исполнительной</w:t>
      </w:r>
      <w:proofErr w:type="gramEnd"/>
      <w:r w:rsidRPr="00D52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системы»).</w:t>
      </w: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273A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013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73A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paragraph" w:styleId="1">
    <w:name w:val="heading 1"/>
    <w:basedOn w:val="a"/>
    <w:link w:val="10"/>
    <w:uiPriority w:val="9"/>
    <w:qFormat/>
    <w:rsid w:val="00D52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73A"/>
    <w:rPr>
      <w:b/>
      <w:bCs/>
    </w:rPr>
  </w:style>
  <w:style w:type="character" w:customStyle="1" w:styleId="apple-converted-space">
    <w:name w:val="apple-converted-space"/>
    <w:basedOn w:val="a0"/>
    <w:rsid w:val="00D5273A"/>
  </w:style>
  <w:style w:type="character" w:styleId="a5">
    <w:name w:val="Hyperlink"/>
    <w:basedOn w:val="a0"/>
    <w:uiPriority w:val="99"/>
    <w:semiHidden/>
    <w:unhideWhenUsed/>
    <w:rsid w:val="00D52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13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18" Type="http://schemas.openxmlformats.org/officeDocument/2006/relationships/hyperlink" Target="consultantplus://offline/ref=FFC206847DB751967F13B5E17CA083C4E0CB881156FE226CEAABFC83C5FCC265762F54AD3F5E6062pAs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FC206847DB751967F13B5E17CA083C4E0CC8F125DFC226CEAABFC83C5FCC265762F54AD3F5C646CpAs9H" TargetMode="External"/><Relationship Id="rId7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12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17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20" Type="http://schemas.openxmlformats.org/officeDocument/2006/relationships/hyperlink" Target="consultantplus://offline/ref=FFC206847DB751967F13B5E17CA083C4E0CB88115CFA226CEAABFC83C5FCC265762F54AD3F5F636CpAsBH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11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5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15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19" Type="http://schemas.openxmlformats.org/officeDocument/2006/relationships/hyperlink" Target="consultantplus://offline/ref=FFC206847DB751967F13B5E17CA083C4E0CC8D135BFE226CEAABFC83C5pFsCH" TargetMode="External"/><Relationship Id="rId4" Type="http://schemas.openxmlformats.org/officeDocument/2006/relationships/hyperlink" Target="consultantplus://offline/ref=FFC206847DB751967F13B5E17CA083C4E8CC89115BF37F66E2F2F081pCs2H" TargetMode="External"/><Relationship Id="rId9" Type="http://schemas.openxmlformats.org/officeDocument/2006/relationships/hyperlink" Target="file:///C:\Users\%D0%90%D0%B4%D0%BC%D0%B8%D0%BD%D0%B8%D1%81%D1%82%D1%80%D0%B0%D1%82%D0%BE%D1%80\Desktop\%D0%BE%20%D1%82%D0%B0%D0%B1%D0%B0%D0%BA%D0%B5.docx" TargetMode="External"/><Relationship Id="rId14" Type="http://schemas.openxmlformats.org/officeDocument/2006/relationships/hyperlink" Target="consultantplus://offline/ref=FFC206847DB751967F13B5E17CA083C4E0CC8C1959FC226CEAABFC83C5FCC265762F54AD3F5E6064pAs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2540</Words>
  <Characters>14480</Characters>
  <Application>Microsoft Office Word</Application>
  <DocSecurity>0</DocSecurity>
  <Lines>120</Lines>
  <Paragraphs>33</Paragraphs>
  <ScaleCrop>false</ScaleCrop>
  <Company>Microsoft</Company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2017-09-15T05:26:00Z</dcterms:created>
  <dcterms:modified xsi:type="dcterms:W3CDTF">2017-09-15T05:27:00Z</dcterms:modified>
</cp:coreProperties>
</file>